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pStyle w:val="Style_3"/>
        <w:ind w:firstLine="0" w:left="0"/>
        <w:jc w:val="center"/>
        <w:outlineLvl w:val="0"/>
      </w:pPr>
      <w:r>
        <w:t>МИНИСТЕРСТВО ФИНАНСОВ РОССИЙСКОЙ ФЕДЕРАЦИИ</w:t>
      </w:r>
    </w:p>
    <w:p w14:paraId="0E000000">
      <w:pPr>
        <w:pStyle w:val="Style_3"/>
        <w:ind w:firstLine="0" w:left="0"/>
        <w:jc w:val="center"/>
      </w:pPr>
    </w:p>
    <w:p w14:paraId="0F000000">
      <w:pPr>
        <w:pStyle w:val="Style_3"/>
        <w:ind w:firstLine="0" w:left="0"/>
        <w:jc w:val="center"/>
      </w:pPr>
      <w:r>
        <w:t>ФЕДЕРАЛЬНОЕ АГЕНТСТВО</w:t>
      </w:r>
    </w:p>
    <w:p w14:paraId="10000000">
      <w:pPr>
        <w:pStyle w:val="Style_3"/>
        <w:ind w:firstLine="0" w:left="0"/>
        <w:jc w:val="center"/>
      </w:pPr>
      <w:r>
        <w:t>ПО УПРАВЛЕНИЮ ГОСУДАРСТВЕННЫМ ИМУЩЕСТВОМ</w:t>
      </w:r>
    </w:p>
    <w:p w14:paraId="11000000">
      <w:pPr>
        <w:pStyle w:val="Style_3"/>
        <w:ind w:firstLine="0" w:left="0"/>
        <w:jc w:val="center"/>
      </w:pPr>
    </w:p>
    <w:p w14:paraId="12000000">
      <w:pPr>
        <w:pStyle w:val="Style_3"/>
        <w:ind w:firstLine="0" w:left="0"/>
        <w:jc w:val="center"/>
      </w:pPr>
      <w:r>
        <w:t>ПРИКАЗ</w:t>
      </w:r>
    </w:p>
    <w:p w14:paraId="13000000">
      <w:pPr>
        <w:pStyle w:val="Style_3"/>
        <w:ind w:firstLine="0" w:left="0"/>
        <w:jc w:val="center"/>
      </w:pPr>
      <w:r>
        <w:t>от 28 декабря 2024 г. N 214</w:t>
      </w:r>
    </w:p>
    <w:p w14:paraId="14000000">
      <w:pPr>
        <w:pStyle w:val="Style_3"/>
        <w:ind w:firstLine="0" w:left="0"/>
        <w:jc w:val="center"/>
      </w:pPr>
    </w:p>
    <w:p w14:paraId="15000000">
      <w:pPr>
        <w:pStyle w:val="Style_3"/>
        <w:ind w:firstLine="0" w:left="0"/>
        <w:jc w:val="center"/>
      </w:pPr>
      <w:r>
        <w:t>ОБ УТВЕРЖДЕНИИ ПЛАНА</w:t>
      </w:r>
    </w:p>
    <w:p w14:paraId="16000000">
      <w:pPr>
        <w:pStyle w:val="Style_3"/>
        <w:ind w:firstLine="0" w:left="0"/>
        <w:jc w:val="center"/>
      </w:pPr>
      <w:r>
        <w:t>ПРОТИВОДЕЙСТВИЯ КОРРУПЦИИ ФЕДЕРАЛЬНОГО АГЕНТСТВА</w:t>
      </w:r>
    </w:p>
    <w:p w14:paraId="17000000">
      <w:pPr>
        <w:pStyle w:val="Style_3"/>
        <w:ind w:firstLine="0" w:left="0"/>
        <w:jc w:val="center"/>
      </w:pPr>
      <w:r>
        <w:t>ПО УПРАВЛЕНИЮ ГОСУДАРСТВЕННЫМ ИМУЩЕСТВОМ</w:t>
      </w:r>
    </w:p>
    <w:p w14:paraId="18000000">
      <w:pPr>
        <w:pStyle w:val="Style_3"/>
        <w:ind w:firstLine="0" w:left="0"/>
        <w:jc w:val="center"/>
      </w:pPr>
      <w:r>
        <w:t>НА 2025 - 2028 ГОДЫ</w:t>
      </w:r>
    </w:p>
    <w:p w14:paraId="19000000">
      <w:pPr>
        <w:pStyle w:val="Style_2"/>
        <w:ind w:firstLine="0" w:left="0"/>
        <w:jc w:val="both"/>
      </w:pPr>
    </w:p>
    <w:p w14:paraId="1A000000">
      <w:pPr>
        <w:pStyle w:val="Style_2"/>
        <w:ind w:firstLine="540" w:left="0"/>
        <w:jc w:val="both"/>
      </w:pPr>
      <w:r>
        <w:t>В соответствии с Федеральным законом от 25 декабря 2008 г. N 273-ФЗ "О противодействии коррупции" и в целях реализации Национальной стратегии противодействия коррупции, утвержденной Указом Президента Российской Федерации от 13 апреля 2010 г. N 460, приказываю:</w:t>
      </w:r>
    </w:p>
    <w:p w14:paraId="1B000000">
      <w:pPr>
        <w:pStyle w:val="Style_2"/>
        <w:spacing w:before="240"/>
        <w:ind w:firstLine="540" w:left="0"/>
        <w:jc w:val="both"/>
      </w:pPr>
      <w:r>
        <w:t xml:space="preserve">1. Утвердить прилагаемый </w:t>
      </w:r>
      <w:r>
        <w:rPr>
          <w:color w:val="0000FF"/>
        </w:rPr>
        <w:fldChar w:fldCharType="begin"/>
      </w:r>
      <w:r>
        <w:rPr>
          <w:color w:val="0000FF"/>
        </w:rPr>
        <w:instrText>HYPERLINK \l "Par36" \o "ПЛАН"</w:instrText>
      </w:r>
      <w:r>
        <w:rPr>
          <w:color w:val="0000FF"/>
        </w:rPr>
        <w:fldChar w:fldCharType="separate"/>
      </w:r>
      <w:r>
        <w:rPr>
          <w:color w:val="0000FF"/>
        </w:rPr>
        <w:t>План</w:t>
      </w:r>
      <w:r>
        <w:rPr>
          <w:color w:val="0000FF"/>
        </w:rPr>
        <w:fldChar w:fldCharType="end"/>
      </w:r>
      <w:r>
        <w:t xml:space="preserve"> противодействия коррупции Федерального агентства по управлению государственным имуществом на 2025 - 2028 годы (далее - План).</w:t>
      </w:r>
    </w:p>
    <w:p w14:paraId="1C000000">
      <w:pPr>
        <w:pStyle w:val="Style_2"/>
        <w:spacing w:before="240"/>
        <w:ind w:firstLine="540" w:left="0"/>
        <w:jc w:val="both"/>
      </w:pPr>
      <w:r>
        <w:t xml:space="preserve">2. Начальникам структурных подразделений Росимущества, руководителям территориальных органов Росимущества, руководителям подведомственных организаций Росимущества обеспечить исполнение и реализацию в установленные сроки мероприятий, предусмотренных </w:t>
      </w:r>
      <w:r>
        <w:rPr>
          <w:color w:val="0000FF"/>
        </w:rPr>
        <w:fldChar w:fldCharType="begin"/>
      </w:r>
      <w:r>
        <w:rPr>
          <w:color w:val="0000FF"/>
        </w:rPr>
        <w:instrText>HYPERLINK \l "Par36" \o "ПЛАН"</w:instrText>
      </w:r>
      <w:r>
        <w:rPr>
          <w:color w:val="0000FF"/>
        </w:rPr>
        <w:fldChar w:fldCharType="separate"/>
      </w:r>
      <w:r>
        <w:rPr>
          <w:color w:val="0000FF"/>
        </w:rPr>
        <w:t>Планом</w:t>
      </w:r>
      <w:r>
        <w:rPr>
          <w:color w:val="0000FF"/>
        </w:rPr>
        <w:fldChar w:fldCharType="end"/>
      </w:r>
      <w:r>
        <w:t>.</w:t>
      </w:r>
    </w:p>
    <w:p w14:paraId="1D000000">
      <w:pPr>
        <w:pStyle w:val="Style_2"/>
        <w:spacing w:before="240"/>
        <w:ind w:firstLine="540" w:left="0"/>
        <w:jc w:val="both"/>
      </w:pPr>
      <w:r>
        <w:t xml:space="preserve">3. Управлению государственной службы и кадров (Ларин А.В.) обеспечить подготовку и представление в установленные сроки сводных докладов о ходе (результатах) исполнения мероприятий, предусмотренных </w:t>
      </w:r>
      <w:r>
        <w:rPr>
          <w:color w:val="0000FF"/>
        </w:rPr>
        <w:fldChar w:fldCharType="begin"/>
      </w:r>
      <w:r>
        <w:rPr>
          <w:color w:val="0000FF"/>
        </w:rPr>
        <w:instrText>HYPERLINK \l "Par36" \o "ПЛАН"</w:instrText>
      </w:r>
      <w:r>
        <w:rPr>
          <w:color w:val="0000FF"/>
        </w:rPr>
        <w:fldChar w:fldCharType="separate"/>
      </w:r>
      <w:r>
        <w:rPr>
          <w:color w:val="0000FF"/>
        </w:rPr>
        <w:t>Планом</w:t>
      </w:r>
      <w:r>
        <w:rPr>
          <w:color w:val="0000FF"/>
        </w:rPr>
        <w:fldChar w:fldCharType="end"/>
      </w:r>
      <w:r>
        <w:t>.</w:t>
      </w:r>
    </w:p>
    <w:p w14:paraId="1E000000">
      <w:pPr>
        <w:pStyle w:val="Style_2"/>
        <w:spacing w:before="240"/>
        <w:ind w:firstLine="540" w:left="0"/>
        <w:jc w:val="both"/>
      </w:pPr>
      <w:r>
        <w:t>4. Признать утратившими силу с 1 января 2025 г. приказы Росимущества:</w:t>
      </w:r>
    </w:p>
    <w:p w14:paraId="1F000000">
      <w:pPr>
        <w:pStyle w:val="Style_2"/>
        <w:spacing w:before="240"/>
        <w:ind w:firstLine="540" w:left="0"/>
        <w:jc w:val="both"/>
      </w:pPr>
      <w:r>
        <w:t>от 15 февраля 2022 г. N 18 "Об утверждении Плана противодействия коррупции Федерального агентства по управлению государственным имуществом на 2022 - 2024 годы";</w:t>
      </w:r>
    </w:p>
    <w:p w14:paraId="20000000">
      <w:pPr>
        <w:pStyle w:val="Style_2"/>
        <w:spacing w:before="240"/>
        <w:ind w:firstLine="540" w:left="0"/>
        <w:jc w:val="both"/>
      </w:pPr>
      <w:r>
        <w:t>от 1 сентября 2022 г. N 196 "О внесении изменений в План противодействия коррупции Федерального агентства по управлению государственным имуществом на 2022 - 2024 годы, утвержденный приказом Федерального агентства по управлению государственным имуществом от 15 февраля 2022 г. N 18".</w:t>
      </w:r>
    </w:p>
    <w:p w14:paraId="21000000">
      <w:pPr>
        <w:pStyle w:val="Style_2"/>
        <w:spacing w:before="240"/>
        <w:ind w:firstLine="540" w:left="0"/>
        <w:jc w:val="both"/>
      </w:pPr>
      <w:r>
        <w:t>5. Контроль за исполнением настоящего приказа оставляю за собой.</w:t>
      </w:r>
    </w:p>
    <w:p w14:paraId="22000000">
      <w:pPr>
        <w:pStyle w:val="Style_2"/>
        <w:ind w:firstLine="0" w:left="0"/>
        <w:jc w:val="both"/>
      </w:pPr>
    </w:p>
    <w:p w14:paraId="23000000">
      <w:pPr>
        <w:pStyle w:val="Style_2"/>
        <w:ind w:firstLine="0" w:left="0"/>
        <w:jc w:val="right"/>
      </w:pPr>
      <w:r>
        <w:t>Руководитель</w:t>
      </w:r>
    </w:p>
    <w:p w14:paraId="24000000">
      <w:pPr>
        <w:pStyle w:val="Style_2"/>
        <w:ind w:firstLine="0" w:left="0"/>
        <w:jc w:val="right"/>
      </w:pPr>
      <w:r>
        <w:t>В.В.ЯКОВЕНКО</w:t>
      </w:r>
    </w:p>
    <w:p w14:paraId="25000000">
      <w:pPr>
        <w:pStyle w:val="Style_2"/>
        <w:ind w:firstLine="0" w:left="0"/>
        <w:jc w:val="both"/>
      </w:pPr>
    </w:p>
    <w:p w14:paraId="26000000">
      <w:pPr>
        <w:pStyle w:val="Style_2"/>
        <w:ind w:firstLine="0" w:left="0"/>
        <w:jc w:val="both"/>
      </w:pPr>
    </w:p>
    <w:p w14:paraId="27000000">
      <w:pPr>
        <w:pStyle w:val="Style_2"/>
        <w:ind w:firstLine="0" w:left="0"/>
        <w:jc w:val="both"/>
      </w:pPr>
    </w:p>
    <w:p w14:paraId="28000000">
      <w:pPr>
        <w:pStyle w:val="Style_2"/>
        <w:ind w:firstLine="0" w:left="0"/>
        <w:jc w:val="both"/>
      </w:pPr>
    </w:p>
    <w:p w14:paraId="29000000">
      <w:pPr>
        <w:pStyle w:val="Style_2"/>
        <w:ind w:firstLine="0" w:left="0"/>
        <w:jc w:val="both"/>
      </w:pPr>
    </w:p>
    <w:p w14:paraId="2A000000">
      <w:pPr>
        <w:pStyle w:val="Style_2"/>
        <w:ind w:firstLine="0" w:left="0"/>
        <w:jc w:val="right"/>
        <w:outlineLvl w:val="0"/>
      </w:pPr>
      <w:r>
        <w:t>Утвержден</w:t>
      </w:r>
    </w:p>
    <w:p w14:paraId="2B000000">
      <w:pPr>
        <w:pStyle w:val="Style_2"/>
        <w:ind w:firstLine="0" w:left="0"/>
        <w:jc w:val="right"/>
      </w:pPr>
      <w:r>
        <w:t>приказом Федерального</w:t>
      </w:r>
    </w:p>
    <w:p w14:paraId="2C000000">
      <w:pPr>
        <w:pStyle w:val="Style_2"/>
        <w:ind w:firstLine="0" w:left="0"/>
        <w:jc w:val="right"/>
      </w:pPr>
      <w:r>
        <w:t>агентства по управлению</w:t>
      </w:r>
    </w:p>
    <w:p w14:paraId="2D000000">
      <w:pPr>
        <w:pStyle w:val="Style_2"/>
        <w:ind w:firstLine="0" w:left="0"/>
        <w:jc w:val="right"/>
      </w:pPr>
      <w:r>
        <w:t>государственным имуществом</w:t>
      </w:r>
    </w:p>
    <w:p w14:paraId="2E000000">
      <w:pPr>
        <w:pStyle w:val="Style_2"/>
        <w:ind w:firstLine="0" w:left="0"/>
        <w:jc w:val="right"/>
      </w:pPr>
      <w:r>
        <w:t>от 28 декабря 2024 г. N 214</w:t>
      </w:r>
    </w:p>
    <w:p w14:paraId="2F000000">
      <w:pPr>
        <w:pStyle w:val="Style_2"/>
        <w:ind w:firstLine="0" w:left="0"/>
        <w:jc w:val="both"/>
      </w:pPr>
    </w:p>
    <w:p w14:paraId="30000000">
      <w:pPr>
        <w:pStyle w:val="Style_3"/>
        <w:ind w:firstLine="0" w:left="0"/>
        <w:jc w:val="center"/>
      </w:pPr>
      <w:bookmarkStart w:id="1" w:name="Par36"/>
      <w:bookmarkEnd w:id="1"/>
      <w:r>
        <w:t>ПЛАН</w:t>
      </w:r>
    </w:p>
    <w:p w14:paraId="31000000">
      <w:pPr>
        <w:pStyle w:val="Style_3"/>
        <w:ind w:firstLine="0" w:left="0"/>
        <w:jc w:val="center"/>
      </w:pPr>
      <w:r>
        <w:t>ПРОТИВОДЕЙСТВИЯ КОРРУПЦИИ ФЕДЕРАЛЬНОГО АГЕНТСТВА</w:t>
      </w:r>
    </w:p>
    <w:p w14:paraId="32000000">
      <w:pPr>
        <w:pStyle w:val="Style_3"/>
        <w:ind w:firstLine="0" w:left="0"/>
        <w:jc w:val="center"/>
      </w:pPr>
      <w:r>
        <w:t>ПО УПРАВЛЕНИЮ ГОСУДАРСТВЕННЫМ ИМУЩЕСТВОМ</w:t>
      </w:r>
    </w:p>
    <w:p w14:paraId="33000000">
      <w:pPr>
        <w:pStyle w:val="Style_3"/>
        <w:ind w:firstLine="0" w:left="0"/>
        <w:jc w:val="center"/>
      </w:pPr>
      <w:r>
        <w:t>НА 2025 - 2028 ГОДЫ</w:t>
      </w:r>
    </w:p>
    <w:p w14:paraId="34000000">
      <w:pPr>
        <w:pStyle w:val="Style_2"/>
        <w:ind w:firstLine="0" w:left="0"/>
        <w:jc w:val="both"/>
      </w:pPr>
    </w:p>
    <w:p w14:paraId="35000000">
      <w:pPr>
        <w:sectPr>
          <w:type w:val="nextPage"/>
          <w:pgSz w:h="16838" w:orient="portrait" w:w="11906"/>
          <w:pgMar w:bottom="1440" w:footer="0" w:gutter="0" w:header="0" w:left="1133" w:right="566" w:top="1440"/>
        </w:sectPr>
      </w:pPr>
    </w:p>
    <w:tbl>
      <w:tblPr>
        <w:tblStyle w:val="Style_1"/>
        <w:tblW w:type="auto" w:w="0"/>
        <w:jc w:val="left"/>
        <w:tblLayout w:type="fixed"/>
        <w:tblCellMar>
          <w:left w:type="dxa" w:w="0"/>
          <w:right w:type="dxa" w:w="0"/>
        </w:tblCellMar>
      </w:tblPr>
      <w:tblGrid>
        <w:gridCol w:w="510"/>
        <w:gridCol w:w="4195"/>
        <w:gridCol w:w="1700"/>
        <w:gridCol w:w="1587"/>
        <w:gridCol w:w="3344"/>
      </w:tblGrid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00000">
            <w:pPr>
              <w:pStyle w:val="Style_2"/>
              <w:ind w:firstLine="0" w:left="0"/>
              <w:jc w:val="center"/>
            </w:pPr>
            <w:r>
              <w:t>N п/п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00000">
            <w:pPr>
              <w:pStyle w:val="Style_2"/>
              <w:ind w:firstLine="0" w:left="0"/>
              <w:jc w:val="center"/>
            </w:pPr>
            <w:r>
              <w:t>Мероприятие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00000">
            <w:pPr>
              <w:pStyle w:val="Style_2"/>
              <w:ind w:firstLine="0" w:left="0"/>
              <w:jc w:val="center"/>
            </w:pPr>
            <w:r>
              <w:t>Ответственные исполнители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00000">
            <w:pPr>
              <w:pStyle w:val="Style_2"/>
              <w:ind w:firstLine="0" w:left="0"/>
              <w:jc w:val="center"/>
            </w:pPr>
            <w:r>
              <w:t>Срок исполнения</w:t>
            </w:r>
          </w:p>
        </w:tc>
        <w:tc>
          <w:tcPr>
            <w:tcW w:type="dxa" w:w="3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00000">
            <w:pPr>
              <w:pStyle w:val="Style_2"/>
              <w:ind w:firstLine="0" w:left="0"/>
              <w:jc w:val="center"/>
            </w:pPr>
            <w:r>
              <w:t>Ожидаемый результат</w:t>
            </w: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00000">
            <w:pPr>
              <w:pStyle w:val="Style_2"/>
              <w:ind w:firstLine="0" w:left="0"/>
              <w:jc w:val="center"/>
            </w:pPr>
            <w:r>
              <w:t>1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00000">
            <w:pPr>
              <w:pStyle w:val="Style_2"/>
              <w:ind w:firstLine="0" w:left="0"/>
              <w:jc w:val="center"/>
            </w:pPr>
            <w:r>
              <w:t>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00000">
            <w:pPr>
              <w:pStyle w:val="Style_2"/>
              <w:ind w:firstLine="0" w:left="0"/>
              <w:jc w:val="center"/>
            </w:pPr>
            <w:r>
              <w:t>3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00000">
            <w:pPr>
              <w:pStyle w:val="Style_2"/>
              <w:ind w:firstLine="0" w:left="0"/>
              <w:jc w:val="center"/>
            </w:pPr>
            <w:r>
              <w:t>4</w:t>
            </w:r>
          </w:p>
        </w:tc>
        <w:tc>
          <w:tcPr>
            <w:tcW w:type="dxa" w:w="3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00000">
            <w:pPr>
              <w:pStyle w:val="Style_2"/>
              <w:ind w:firstLine="0" w:left="0"/>
              <w:jc w:val="center"/>
            </w:pPr>
            <w:r>
              <w:t>5</w:t>
            </w:r>
          </w:p>
        </w:tc>
      </w:tr>
      <w:tr>
        <w:tc>
          <w:tcPr>
            <w:tcW w:type="dxa" w:w="1133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00000">
            <w:pPr>
              <w:pStyle w:val="Style_2"/>
              <w:ind w:firstLine="0" w:left="0"/>
              <w:jc w:val="center"/>
              <w:outlineLvl w:val="1"/>
            </w:pPr>
            <w:r>
              <w:t xml:space="preserve">I.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Росимущества, территориальных органов Росимущества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"Par247" \o "&lt;1&gt; Далее - гражданские служащие."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  <w:r>
              <w:t xml:space="preserve"> и гражданами, замещающими отдельные должности в организациях, созданных для выполнения задач, поставленных перед Росимуществом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"Par248" \o "&lt;2&gt; Далее - работники подведомственных организаций, подведомственные организации соответственно."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&lt;2&gt;</w:t>
            </w:r>
            <w:r>
              <w:rPr>
                <w:color w:val="0000FF"/>
              </w:rPr>
              <w:fldChar w:fldCharType="end"/>
            </w:r>
            <w:r>
              <w:t>,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00000">
            <w:pPr>
              <w:pStyle w:val="Style_2"/>
              <w:ind w:firstLine="0" w:left="0"/>
              <w:jc w:val="both"/>
            </w:pPr>
            <w:r>
              <w:t>1.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00000">
            <w:pPr>
              <w:pStyle w:val="Style_2"/>
              <w:ind w:firstLine="0" w:left="0"/>
              <w:jc w:val="both"/>
            </w:pPr>
            <w:r>
              <w:t>Мониторинг изменений антикоррупционного законодательства Российской Федерации в целях своевременной корректировки (издания) нормативных правовых актов Росимущества.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44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46000000">
            <w:pPr>
              <w:pStyle w:val="Style_2"/>
              <w:ind w:firstLine="0" w:left="0"/>
              <w:jc w:val="center"/>
            </w:pPr>
            <w:r>
              <w:t>(в части подготовки доклада - один раз в полугодие, до 15 числа месяца, следующего за отчетным периодом)</w:t>
            </w:r>
          </w:p>
        </w:tc>
        <w:tc>
          <w:tcPr>
            <w:tcW w:type="dxa" w:w="3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00000">
            <w:pPr>
              <w:pStyle w:val="Style_2"/>
              <w:ind w:firstLine="0" w:left="0"/>
              <w:jc w:val="both"/>
            </w:pPr>
            <w:r>
              <w:t>Доклад о результатах мониторинга изменений антикоррупционного законодательства Российской Федерации и целесообразности подготовки внесения изменений в уже действующие нормативные правовые акты Росимущества или издания новых нормативных правовых актов Росимущества.</w:t>
            </w:r>
          </w:p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00000">
            <w:pPr>
              <w:pStyle w:val="Style_2"/>
              <w:ind w:firstLine="0" w:left="0"/>
              <w:jc w:val="both"/>
            </w:pPr>
            <w:r>
              <w:t>2.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00000">
            <w:pPr>
              <w:pStyle w:val="Style_2"/>
              <w:ind w:firstLine="0" w:left="0"/>
              <w:jc w:val="both"/>
            </w:pPr>
            <w:r>
              <w:t>Контроль исполнения гражданскими служащими обязанностей, в том числе принятия ими мер по предотвращению и урегулированию конфликта интересов, соблюдению запретов и ограничений, установленных нормативными правовыми актами Российской Федерации в целях противодействия коррупции.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4B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4D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один раз в полугодие, до 15 числа месяца, следующего за отчетным периодом)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00000">
            <w:pPr>
              <w:pStyle w:val="Style_2"/>
              <w:ind w:firstLine="0" w:left="0"/>
              <w:jc w:val="both"/>
            </w:pPr>
            <w:r>
              <w:t>Доклад об исполнении гражданскими служащими обязанностей, в том числе принятии ими мер по предотвращению и урегулированию конфликта интересов, соблюдению запретов и ограничений, установленных нормативными правовыми актами Российской Федерации в целях противодействия коррупции.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50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00000">
            <w:pPr>
              <w:pStyle w:val="Style_2"/>
              <w:ind w:firstLine="0" w:left="0"/>
              <w:jc w:val="both"/>
            </w:pPr>
            <w:r>
              <w:t>3.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00000">
            <w:pPr>
              <w:pStyle w:val="Style_2"/>
              <w:ind w:firstLine="0" w:left="0"/>
              <w:jc w:val="both"/>
            </w:pPr>
            <w:r>
              <w:t xml:space="preserve">Организация и проведение декларационной кампании по представлению гражданскими служащими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"Par249" \o "&lt;1&gt; Перечень должностей федеральной государственной гражданской службы Федерального агентства по управлению государственным имуществом,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Росимущества от 11.05...."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  <w:r>
              <w:t xml:space="preserve"> и работниками подведомственных организаций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"Par250" \o "&lt;2&gt;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по управлению государственным имуществом,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несовершеннолетних..."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&lt;2&gt;</w:t>
            </w:r>
            <w:r>
              <w:rPr>
                <w:color w:val="0000FF"/>
              </w:rPr>
              <w:fldChar w:fldCharType="end"/>
            </w:r>
            <w:r>
              <w:t xml:space="preserve"> справок о доходах, расходах, об имуществе и обязательствах имущественного характера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"Par251" \o "&lt;3&gt; Далее - справки о доходах."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&lt;3&gt;</w:t>
            </w:r>
            <w:r>
              <w:rPr>
                <w:color w:val="0000FF"/>
              </w:rPr>
              <w:fldChar w:fldCharType="end"/>
            </w:r>
            <w:r>
              <w:t>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54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00000">
            <w:pPr>
              <w:pStyle w:val="Style_2"/>
              <w:ind w:firstLine="0" w:left="0"/>
              <w:jc w:val="center"/>
            </w:pPr>
            <w:r>
              <w:t>Ежегодно,</w:t>
            </w:r>
          </w:p>
          <w:p w14:paraId="56000000">
            <w:pPr>
              <w:pStyle w:val="Style_2"/>
              <w:ind w:firstLine="0" w:left="0"/>
              <w:jc w:val="center"/>
            </w:pPr>
            <w:r>
              <w:t>до 30 апреля</w:t>
            </w:r>
          </w:p>
          <w:p w14:paraId="57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до 5 июня)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00000">
            <w:pPr>
              <w:pStyle w:val="Style_2"/>
              <w:ind w:firstLine="0" w:left="0"/>
              <w:jc w:val="both"/>
            </w:pPr>
            <w:r>
              <w:t>Доклад об итогах проведения декларационной кампании.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5A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5C000000">
            <w:pPr>
              <w:pStyle w:val="Style_2"/>
              <w:ind w:firstLine="0" w:left="0"/>
              <w:jc w:val="center"/>
            </w:pPr>
            <w:r>
              <w:t>(и.о. руководителя) подведомственных организаций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00000">
            <w:pPr>
              <w:pStyle w:val="Style_2"/>
              <w:ind w:firstLine="0" w:left="0"/>
              <w:jc w:val="both"/>
            </w:pPr>
            <w:r>
              <w:t>4.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00000">
            <w:pPr>
              <w:pStyle w:val="Style_2"/>
              <w:ind w:firstLine="0" w:left="0"/>
              <w:jc w:val="both"/>
            </w:pPr>
            <w:r>
              <w:t>Проведение анализа сведений о доходах, представленных гражданскими служащими, по результатам которого инициировать (при наличии оснований) проведение в порядке, установленном нормативными правовыми актами Российской Федерации, проверок достоверности и полноты представленных сведений.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60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00000">
            <w:pPr>
              <w:pStyle w:val="Style_2"/>
              <w:ind w:firstLine="0" w:left="0"/>
              <w:jc w:val="center"/>
            </w:pPr>
            <w:r>
              <w:t>Ежегодно,</w:t>
            </w:r>
          </w:p>
          <w:p w14:paraId="62000000">
            <w:pPr>
              <w:pStyle w:val="Style_2"/>
              <w:ind w:firstLine="0" w:left="0"/>
              <w:jc w:val="center"/>
            </w:pPr>
            <w:r>
              <w:t>до 30 сентября</w:t>
            </w:r>
          </w:p>
          <w:p w14:paraId="63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до 15 октября)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00000">
            <w:pPr>
              <w:pStyle w:val="Style_2"/>
              <w:ind w:firstLine="0" w:left="0"/>
              <w:jc w:val="both"/>
            </w:pPr>
            <w:r>
              <w:t>Доклад о результатах анализа сведений о доходах, представленных гражданскими служащими, с предложениями (при наличии оснований) о проведении в порядке, установленном нормативными правовыми актами Российской Федерации, проверок достоверности и полноты представленных сведений.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66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00000">
            <w:pPr>
              <w:pStyle w:val="Style_2"/>
              <w:ind w:firstLine="0" w:left="0"/>
              <w:jc w:val="both"/>
            </w:pPr>
            <w:r>
              <w:t>5.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00000">
            <w:pPr>
              <w:pStyle w:val="Style_2"/>
              <w:ind w:firstLine="0" w:left="0"/>
              <w:jc w:val="both"/>
            </w:pPr>
            <w:r>
              <w:t>Организация и проведение проверок по фактам несоблюдения гражданскими служащими ограничений и запретов, требований о предотвращении или урегулировании конфликта интересов, исполнения обязанностей, установленных нормативными правовыми актами Российской Федерации в целях противодействия коррупции, а также применение к виновным соответствующих мер юридической ответственности.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6A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6C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один раз в полугодие, до 15 числа месяца, следующего за отчетным периодом)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00000">
            <w:pPr>
              <w:pStyle w:val="Style_2"/>
              <w:ind w:firstLine="0" w:left="0"/>
              <w:jc w:val="both"/>
            </w:pPr>
            <w:r>
              <w:t>Доклад о проведенных проверках по фактам несоблюдения гражданскими служащими ограничений и запретов, требований о предотвращении или урегулировании конфликта интересов, исполнения обязанностей, установленных нормативными правовыми актами Российской Федерации в целях противодействия коррупции, и их результатах.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6F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00000">
            <w:pPr>
              <w:pStyle w:val="Style_2"/>
              <w:ind w:firstLine="0" w:left="0"/>
              <w:jc w:val="both"/>
            </w:pPr>
            <w:r>
              <w:t>6.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00000">
            <w:pPr>
              <w:pStyle w:val="Style_2"/>
              <w:ind w:firstLine="0" w:left="0"/>
              <w:jc w:val="both"/>
            </w:pPr>
            <w:r>
              <w:t>Обеспечение участия в мероприятиях по профессиональному развитию:</w:t>
            </w:r>
          </w:p>
          <w:p w14:paraId="72000000">
            <w:pPr>
              <w:pStyle w:val="Style_2"/>
              <w:ind w:firstLine="0" w:left="0"/>
              <w:jc w:val="both"/>
            </w:pPr>
            <w:r>
              <w:t>а) гражданских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  <w:p w14:paraId="73000000">
            <w:pPr>
              <w:pStyle w:val="Style_2"/>
              <w:ind w:firstLine="0" w:left="0"/>
              <w:jc w:val="both"/>
            </w:pPr>
            <w:r>
              <w:t>б)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75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77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ежеквартально, до 15 числа месяца, следующего за отчетным периодом)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00000">
            <w:pPr>
              <w:pStyle w:val="Style_2"/>
              <w:ind w:firstLine="0" w:left="0"/>
              <w:jc w:val="both"/>
            </w:pPr>
            <w:r>
              <w:t>Доклад о реализации мероприятий по профессиональному развитию в области противодействия коррупции, в том числе посредством участия гражданских служащих в семинарах, тренингах, мастер-классах, конференциях, круглых столах, служебных стажировках и иных мероприятиях, направленных на ускоренное приобретение ими новых знаний и умений или изучение передового опыта, технологий государственного управления в области противодействия коррупции, а также самостоятельного изучения ими образовательных материалов, размещенных на едином специализированном информационном ресурсе, созданном на базе федеральной государственной информационной системы в области государственной службы, а также в иных информационных системах.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00000">
            <w:pPr>
              <w:pStyle w:val="Style_2"/>
              <w:ind w:firstLine="0" w:left="0"/>
              <w:jc w:val="center"/>
            </w:pPr>
            <w:r>
              <w:t>Начальники</w:t>
            </w:r>
          </w:p>
          <w:p w14:paraId="7A000000">
            <w:pPr>
              <w:pStyle w:val="Style_2"/>
              <w:ind w:firstLine="0" w:left="0"/>
              <w:jc w:val="center"/>
            </w:pPr>
            <w:r>
              <w:t>(и.о. начальника) структурных подразделений Росимущества (в пределах компетенции)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7C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00000">
            <w:pPr>
              <w:pStyle w:val="Style_2"/>
              <w:ind w:firstLine="0" w:left="0"/>
              <w:jc w:val="both"/>
            </w:pPr>
            <w:r>
              <w:t>7.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00000">
            <w:pPr>
              <w:pStyle w:val="Style_2"/>
              <w:ind w:firstLine="283" w:left="0"/>
              <w:jc w:val="both"/>
            </w:pPr>
            <w:r>
              <w:t xml:space="preserve">Мониторинг соблюдения гражданами, замещавшими должности федеральной государственной гражданской службы в Росимуществе или территориальных органах Росимущества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"Par252" \o "&lt;1&gt; Далее - должности государственной гражданской службы"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  <w:r>
              <w:t>, запрета, установленного нормативными правовыми актами Российской Федерации, в течение двух лет после увольнения с гражданской службы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конфликта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80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82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один раз в полугодие, до 15 числа месяца, следующего за отчетным периодом)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00000">
            <w:pPr>
              <w:pStyle w:val="Style_2"/>
              <w:ind w:firstLine="0" w:left="0"/>
              <w:jc w:val="both"/>
            </w:pPr>
            <w:r>
              <w:t>Доклад о результатах мониторинга соблюдения гражданами, замещавшими должности государственной гражданской службы, запрета, установленного нормативными правовыми актами Российской Федерации, в течение двух лет после увольнения с гражданской службы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конфликта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85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00000">
            <w:pPr>
              <w:pStyle w:val="Style_2"/>
              <w:ind w:firstLine="0" w:left="0"/>
              <w:jc w:val="both"/>
            </w:pPr>
            <w:r>
              <w:t>8.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00000">
            <w:pPr>
              <w:pStyle w:val="Style_2"/>
              <w:ind w:firstLine="0" w:left="0"/>
              <w:jc w:val="both"/>
            </w:pPr>
            <w:r>
              <w:t>Организация и проведение семинаров-совещаний по актуальным вопросам применения законодательства Российской Федерации о противодействии коррупции с территориальными органами Росимущества и подведомственными организациями.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89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00000">
            <w:pPr>
              <w:pStyle w:val="Style_2"/>
              <w:ind w:firstLine="0" w:left="0"/>
              <w:jc w:val="center"/>
            </w:pPr>
            <w:r>
              <w:t>Ежегодно,</w:t>
            </w:r>
          </w:p>
          <w:p w14:paraId="8B000000">
            <w:pPr>
              <w:pStyle w:val="Style_2"/>
              <w:ind w:firstLine="0" w:left="0"/>
              <w:jc w:val="center"/>
            </w:pPr>
            <w:r>
              <w:t>(в части подготовки доклада - в течение 10 рабочих дней со дня проведения мероприятия)</w:t>
            </w:r>
          </w:p>
        </w:tc>
        <w:tc>
          <w:tcPr>
            <w:tcW w:type="dxa" w:w="3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00000">
            <w:pPr>
              <w:pStyle w:val="Style_2"/>
              <w:ind w:firstLine="0" w:left="0"/>
              <w:jc w:val="both"/>
            </w:pPr>
            <w:r>
              <w:t>Доклад о проведении семинаров-совещаний по актуальным вопросам применения законодательства Российской Федерации о противодействии коррупции с территориальными органами Росимущества и подведомственными организациями.</w:t>
            </w:r>
          </w:p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00000">
            <w:pPr>
              <w:pStyle w:val="Style_2"/>
              <w:ind w:firstLine="0" w:left="0"/>
              <w:jc w:val="both"/>
            </w:pPr>
            <w:r>
              <w:t>9.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00000">
            <w:pPr>
              <w:pStyle w:val="Style_2"/>
              <w:ind w:firstLine="0" w:left="0"/>
              <w:jc w:val="both"/>
            </w:pPr>
            <w:r>
              <w:t>Организация антикоррупционного просвещения лиц, впервые поступивших на государственную гражданскую службу, о положениях антикоррупционного законодательства Российской Федерации и антикоррупционных стандартах поведения, в том числе: об ответственности за коррупционные правонарушения, о недопустимости возникновения конфликта интересов и путях его урегулирования, о соблюдении этических и нравственных норм при выполнении служебных (должностных) обязанностей, о недопущении получения и дачи взятки, о запретах, ограничениях и требованиях, установленных в целях противодействия коррупции.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90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92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один раз в полугодие, до 15 числа месяца, следующего за отчетным периодом)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00000">
            <w:pPr>
              <w:pStyle w:val="Style_2"/>
              <w:ind w:firstLine="0" w:left="0"/>
              <w:jc w:val="both"/>
            </w:pPr>
            <w:r>
              <w:t>Доклад о результатах работы по антикоррупционному поведению лиц, впервые поступивших на государственную гражданскую службу, о положениях антикоррупционного законодательства Российской Федерации.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95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00000">
            <w:pPr>
              <w:pStyle w:val="Style_2"/>
              <w:ind w:firstLine="0" w:left="0"/>
              <w:jc w:val="both"/>
            </w:pPr>
            <w:r>
              <w:t>10.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00000">
            <w:pPr>
              <w:pStyle w:val="Style_2"/>
              <w:ind w:firstLine="0" w:left="0"/>
              <w:jc w:val="both"/>
            </w:pPr>
            <w:r>
              <w:t>Обобщение и анализ сведений о ходе реализации в Росимуществе мер по противодействию коррупции (форма "Мониторинг-К Экспресс").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99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00000">
            <w:pPr>
              <w:pStyle w:val="Style_2"/>
              <w:ind w:firstLine="0" w:left="0"/>
              <w:jc w:val="center"/>
            </w:pPr>
            <w:r>
              <w:t>Ежеквартально,</w:t>
            </w:r>
          </w:p>
          <w:p w14:paraId="9B000000">
            <w:pPr>
              <w:pStyle w:val="Style_2"/>
              <w:ind w:firstLine="0" w:left="0"/>
              <w:jc w:val="center"/>
            </w:pPr>
            <w:r>
              <w:t>в порядке и сроки, установленные Минтрудом России;</w:t>
            </w:r>
          </w:p>
          <w:p w14:paraId="9C000000">
            <w:pPr>
              <w:pStyle w:val="Style_2"/>
              <w:ind w:firstLine="0" w:left="0"/>
              <w:jc w:val="center"/>
            </w:pPr>
            <w:r>
              <w:t>для территориальных органов - в порядке и сроки, установленные приказом Росимущества от 07.05.2019 N 118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00000">
            <w:pPr>
              <w:pStyle w:val="Style_2"/>
              <w:ind w:firstLine="0" w:left="0"/>
              <w:jc w:val="both"/>
            </w:pPr>
            <w:r>
              <w:t>Подготовка и представление в Минтруд России сведений о ходе реализации мер по противодействию коррупции (форма "Мониторинг-К Экспресс").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9F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1133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00000">
            <w:pPr>
              <w:pStyle w:val="Style_2"/>
              <w:ind w:firstLine="0" w:left="0"/>
              <w:jc w:val="center"/>
              <w:outlineLvl w:val="1"/>
            </w:pPr>
            <w:r>
              <w:t>II. Совершенствование механизмов противодействия коррупции с учетом возложенных на Росимущество функций и полномочий</w:t>
            </w:r>
          </w:p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00000">
            <w:pPr>
              <w:pStyle w:val="Style_2"/>
              <w:ind w:firstLine="0" w:left="0"/>
              <w:jc w:val="both"/>
            </w:pPr>
            <w:r>
              <w:t>11.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00000">
            <w:pPr>
              <w:pStyle w:val="Style_2"/>
              <w:ind w:firstLine="0" w:left="0"/>
              <w:jc w:val="both"/>
            </w:pPr>
            <w:r>
              <w:t>Контроль за обеспечением соблюдения антикоррупционного законодательства Российской Федерации при участии Росимущества в реализации государственной программы Российской Федерации "Управление государственными финансами и регулирование финансовых рынков".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A4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A6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один раз в полугодие, до 15 числа месяца, следующего за отчетным периодом)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00000">
            <w:pPr>
              <w:pStyle w:val="Style_2"/>
              <w:ind w:firstLine="0" w:left="0"/>
              <w:jc w:val="both"/>
            </w:pPr>
            <w:r>
              <w:t>Доклад о результатах контроля за обеспечением соблюдения антикоррупционного законодательства Российской Федерации при участии Росимущества в реализации государственной программы Российской Федерации "Управление государственными финансами и регулирование финансовых рынков".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00000">
            <w:pPr>
              <w:pStyle w:val="Style_2"/>
              <w:ind w:firstLine="0" w:left="0"/>
              <w:jc w:val="center"/>
            </w:pPr>
            <w:r>
              <w:t>Начальники</w:t>
            </w:r>
          </w:p>
          <w:p w14:paraId="A9000000">
            <w:pPr>
              <w:pStyle w:val="Style_2"/>
              <w:ind w:firstLine="0" w:left="0"/>
              <w:jc w:val="center"/>
            </w:pPr>
            <w:r>
              <w:t>(и.о. начальника) структурных подразделений Росимущества (в пределах компетенции)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00000">
            <w:pPr>
              <w:pStyle w:val="Style_2"/>
              <w:ind w:firstLine="0" w:left="0"/>
              <w:jc w:val="both"/>
            </w:pPr>
            <w:r>
              <w:t>12.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00000">
            <w:pPr>
              <w:pStyle w:val="Style_2"/>
              <w:ind w:firstLine="0" w:left="0"/>
              <w:jc w:val="both"/>
            </w:pPr>
            <w:r>
              <w:t>Контроль за реализацией мер, направленных на выявление личной заинтересованности государственных служащих при осуществлении закупок товаров, работ, услуг, для обеспечения государственных нужд, организации торгов, оказании государственных услуг и реализации иных возложенных на Росимущество полномочий.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AD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AF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ежеквартально, до 15 числа месяца, следующего за отчетным периодом)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00000">
            <w:pPr>
              <w:pStyle w:val="Style_2"/>
              <w:ind w:firstLine="0" w:left="0"/>
              <w:jc w:val="both"/>
            </w:pPr>
            <w:r>
              <w:t>Доклад о результатах контроля за реализацией мер, направленных на выявление личной заинтересованности государственных служащих при осуществлении закупок товаров, работ, услуг, для обеспечения государственных нужд, организации торгов, оказании государственных услуг и реализации иных возложенных на Росимущество полномочий.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00000">
            <w:pPr>
              <w:pStyle w:val="Style_2"/>
              <w:ind w:firstLine="0" w:left="0"/>
              <w:jc w:val="center"/>
            </w:pPr>
            <w:r>
              <w:t>Начальники</w:t>
            </w:r>
          </w:p>
          <w:p w14:paraId="B2000000">
            <w:pPr>
              <w:pStyle w:val="Style_2"/>
              <w:ind w:firstLine="0" w:left="0"/>
              <w:jc w:val="center"/>
            </w:pPr>
            <w:r>
              <w:t>(и.о. начальника) структурных подразделений Росимущества (в пределах компетенции)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B4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00000">
            <w:pPr>
              <w:pStyle w:val="Style_2"/>
              <w:ind w:firstLine="0" w:left="0"/>
              <w:jc w:val="both"/>
            </w:pPr>
            <w:r>
              <w:t>13.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00000">
            <w:pPr>
              <w:pStyle w:val="Style_2"/>
              <w:ind w:firstLine="0" w:left="0"/>
              <w:jc w:val="both"/>
            </w:pPr>
            <w:r>
              <w:t>Проведение оценки коррупционных рисков, возникающих при реализации возложенных на Росимущество функций.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7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B8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BA000000">
            <w:pPr>
              <w:pStyle w:val="Style_2"/>
              <w:ind w:firstLine="0" w:left="0"/>
              <w:jc w:val="center"/>
            </w:pPr>
            <w:r>
              <w:t>до 31.12.2025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00000">
            <w:pPr>
              <w:pStyle w:val="Style_2"/>
              <w:ind w:firstLine="0" w:left="0"/>
              <w:jc w:val="both"/>
            </w:pPr>
            <w:r>
              <w:t>Доклад о результатах оценки коррупционных рисков, возникающих при реализации возложенных на Росимущество полномочий, с предложением (при необходимости) о внесении изменений в перечень коррупционно-опасных функций Федерального агентства по управлению государственным имуществом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00000">
            <w:pPr>
              <w:pStyle w:val="Style_2"/>
              <w:ind w:firstLine="0" w:left="0"/>
              <w:jc w:val="center"/>
            </w:pPr>
            <w:r>
              <w:t>Начальники</w:t>
            </w:r>
          </w:p>
          <w:p w14:paraId="BD000000">
            <w:pPr>
              <w:pStyle w:val="Style_2"/>
              <w:ind w:firstLine="0" w:left="0"/>
              <w:jc w:val="center"/>
            </w:pPr>
            <w:r>
              <w:t>(и.о. начальника) структурных подразделений Росимущества (в пределах компетенции)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00000">
            <w:pPr>
              <w:pStyle w:val="Style_2"/>
              <w:ind w:firstLine="0" w:left="0"/>
              <w:jc w:val="both"/>
            </w:pPr>
            <w:r>
              <w:t>14.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00000">
            <w:pPr>
              <w:pStyle w:val="Style_2"/>
              <w:ind w:firstLine="0" w:left="0"/>
              <w:jc w:val="both"/>
            </w:pPr>
            <w:r>
              <w:t>Осуществление проверок территориальных органов Росимущества по вопросам организации работы по противодействию коррупции.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C1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00000">
            <w:pPr>
              <w:pStyle w:val="Style_2"/>
              <w:ind w:firstLine="0" w:left="0"/>
              <w:jc w:val="center"/>
            </w:pPr>
            <w:r>
              <w:t>В соответствии с ежегодно утверждаемыми планами проверок деятельности территориальных органов Росимущества</w:t>
            </w:r>
          </w:p>
        </w:tc>
        <w:tc>
          <w:tcPr>
            <w:tcW w:type="dxa" w:w="3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00000">
            <w:pPr>
              <w:pStyle w:val="Style_2"/>
              <w:ind w:firstLine="0" w:left="0"/>
              <w:jc w:val="both"/>
            </w:pPr>
            <w:r>
              <w:t>Акт проверки, план мероприятий по устранению нарушений и их предупреждению в дальнейшей деятельности.</w:t>
            </w:r>
          </w:p>
        </w:tc>
      </w:tr>
      <w:tr>
        <w:tc>
          <w:tcPr>
            <w:tcW w:type="dxa" w:w="1133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00000">
            <w:pPr>
              <w:pStyle w:val="Style_2"/>
              <w:ind w:firstLine="0" w:left="0"/>
              <w:jc w:val="center"/>
              <w:outlineLvl w:val="1"/>
            </w:pPr>
            <w:r>
              <w:t>III. Межведомственное взаимодействие и взаимодействие Росимущества с гражданами и институтами гражданского общества в области противодействия коррупции</w:t>
            </w:r>
          </w:p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00000">
            <w:pPr>
              <w:pStyle w:val="Style_2"/>
              <w:ind w:firstLine="0" w:left="0"/>
              <w:jc w:val="both"/>
            </w:pPr>
            <w:r>
              <w:t>15.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00000">
            <w:pPr>
              <w:pStyle w:val="Style_2"/>
              <w:ind w:firstLine="0" w:left="0"/>
              <w:jc w:val="both"/>
            </w:pPr>
            <w:r>
              <w:t>Обеспечение размещения на официальных сайтах в информационно-телекоммуникационной сети "Интернет" актуальной информации об антикоррупционной деятельности Росимущества, территориальных органов Росимущества и подведомственных организаций.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C8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CA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один раз в полугодие, до 15 числа месяца, следующего за отчетным периодом)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00000">
            <w:pPr>
              <w:pStyle w:val="Style_2"/>
              <w:ind w:firstLine="0" w:left="0"/>
              <w:jc w:val="both"/>
            </w:pPr>
            <w:r>
              <w:t>Доклад о результатах работы по обеспечению размещения на официальных сайтах в информационно-телекоммуникационной сети Интернет актуальной информации об антикоррупционной деятельности Росимущества, территориальных органов Росимущества и подведомственных организаций.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CD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CF000000">
            <w:pPr>
              <w:pStyle w:val="Style_2"/>
              <w:ind w:firstLine="0" w:left="0"/>
              <w:jc w:val="center"/>
            </w:pPr>
            <w:r>
              <w:t>(и.о. руководителя) подведомственных организаций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00000">
            <w:pPr>
              <w:pStyle w:val="Style_2"/>
              <w:ind w:firstLine="0" w:left="0"/>
              <w:jc w:val="both"/>
            </w:pPr>
            <w:r>
              <w:t>16.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00000">
            <w:pPr>
              <w:pStyle w:val="Style_2"/>
              <w:ind w:firstLine="0" w:left="0"/>
              <w:jc w:val="both"/>
            </w:pPr>
            <w:r>
              <w:t>Обеспечение функционирования комиссии Росимущества и комиссий территориальных органов Росимущества по соблюдению требований к служебному поведению гражданских служащих и урегулированию конфликта интересов.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D3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D5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один раз в полугодие, до 15 числа месяца, следующего за отчетным периодом)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00000">
            <w:pPr>
              <w:pStyle w:val="Style_2"/>
              <w:ind w:firstLine="0" w:left="0"/>
              <w:jc w:val="both"/>
            </w:pPr>
            <w:r>
              <w:t>Доклад о результатах работы комиссии Росимущества и комиссий территориальных органов Росимущества по соблюдению требований к служебному поведению гражданских служащих и урегулированию конфликта интересов.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D8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00000">
            <w:pPr>
              <w:pStyle w:val="Style_2"/>
              <w:ind w:firstLine="0" w:left="0"/>
              <w:jc w:val="both"/>
            </w:pPr>
            <w:r>
              <w:t>17.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00000">
            <w:pPr>
              <w:pStyle w:val="Style_2"/>
              <w:ind w:firstLine="0" w:left="0"/>
              <w:jc w:val="both"/>
            </w:pPr>
            <w:r>
              <w:t>Взаимодействие с Общественным советом при Росимуществе по вопросам противодействия коррупции, в том числе посредством участия членов Общественного совета в заседаниях комиссии Росимущества по соблюдению требований к служебному поведению гражданских служащих и урегулированию конфликта интересов, рассмотрения на заседаниях Общественного совета планов, докладов, отчетов и других документов об антикоррупционной деятельности Росимущества.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DC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DE000000">
            <w:pPr>
              <w:pStyle w:val="Style_2"/>
              <w:ind w:firstLine="0" w:left="0"/>
              <w:jc w:val="center"/>
            </w:pPr>
            <w:r>
              <w:t>(в части подготовки доклада - один раз в полугодие, до 15 числа месяца, следующего за отчетным периодом)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00000">
            <w:pPr>
              <w:pStyle w:val="Style_2"/>
              <w:ind w:firstLine="0" w:left="0"/>
              <w:jc w:val="both"/>
            </w:pPr>
            <w:r>
              <w:t>Доклад о результатах взаимодействия с Общественным советом при Росимуществе по вопросам противодействия коррупции.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00000">
            <w:pPr>
              <w:pStyle w:val="Style_2"/>
              <w:ind w:firstLine="0" w:left="0"/>
              <w:jc w:val="center"/>
            </w:pPr>
            <w:r>
              <w:t>Контрольно-аналитическое управление</w:t>
            </w:r>
          </w:p>
          <w:p w14:paraId="E1000000">
            <w:pPr>
              <w:pStyle w:val="Style_2"/>
              <w:ind w:firstLine="0" w:left="0"/>
              <w:jc w:val="center"/>
            </w:pPr>
            <w:r>
              <w:t>(Яховская Н.В.)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00000">
            <w:pPr>
              <w:pStyle w:val="Style_2"/>
              <w:ind w:firstLine="0" w:left="0"/>
              <w:jc w:val="both"/>
            </w:pPr>
            <w:r>
              <w:t>18.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00000">
            <w:pPr>
              <w:pStyle w:val="Style_2"/>
              <w:ind w:firstLine="0" w:left="0"/>
              <w:jc w:val="both"/>
            </w:pPr>
            <w:r>
              <w:t>Мониторинг публикаций в средствах массовой информации о фактах проявления коррупции в Росимуществе, территориальных органах Росимущества и подведомственных организациях.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00000">
            <w:pPr>
              <w:pStyle w:val="Style_2"/>
              <w:ind w:firstLine="0" w:left="0"/>
              <w:jc w:val="center"/>
            </w:pPr>
            <w:r>
              <w:t>Управление делопроизводства и общественных связей</w:t>
            </w:r>
          </w:p>
          <w:p w14:paraId="E5000000">
            <w:pPr>
              <w:pStyle w:val="Style_2"/>
              <w:ind w:firstLine="0" w:left="0"/>
              <w:jc w:val="center"/>
            </w:pPr>
            <w:r>
              <w:t>(Зеленый А.Н.)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E7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один раз в полугодие, до 15 числа месяца, следующего за отчетным периодом)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00000">
            <w:pPr>
              <w:pStyle w:val="Style_2"/>
              <w:ind w:firstLine="0" w:left="0"/>
              <w:jc w:val="both"/>
            </w:pPr>
            <w:r>
              <w:t>Доклад о результатах обобщения и анализа информации о фактах проявления коррупции в Росимуществе, территориальных органах Росимущества и подведомственных организациях, опубликованных в средствах массовой информации.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EA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EC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EE000000">
            <w:pPr>
              <w:pStyle w:val="Style_2"/>
              <w:ind w:firstLine="0" w:left="0"/>
              <w:jc w:val="center"/>
            </w:pPr>
            <w:r>
              <w:t>(и.о. руководителя) подведомственных организаций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00000">
            <w:pPr>
              <w:pStyle w:val="Style_2"/>
              <w:ind w:firstLine="0" w:left="0"/>
              <w:jc w:val="both"/>
            </w:pPr>
            <w:r>
              <w:t>19.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00000">
            <w:pPr>
              <w:pStyle w:val="Style_2"/>
              <w:ind w:firstLine="0" w:left="0"/>
              <w:jc w:val="both"/>
            </w:pPr>
            <w:r>
              <w:t>Организация онлайн-опроса по оценке уровня работы, проводимой подразделением противодействия коррупции Росимущества и должностными лицами территориальных органов Росимущества, ответственными за противодействие коррупции.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F2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00000">
            <w:pPr>
              <w:pStyle w:val="Style_2"/>
              <w:ind w:firstLine="0" w:left="0"/>
              <w:jc w:val="center"/>
            </w:pPr>
            <w:r>
              <w:t>Ежегодно,</w:t>
            </w:r>
          </w:p>
          <w:p w14:paraId="F4000000">
            <w:pPr>
              <w:pStyle w:val="Style_2"/>
              <w:ind w:firstLine="0" w:left="0"/>
              <w:jc w:val="center"/>
            </w:pPr>
            <w:r>
              <w:t>с 15 января</w:t>
            </w:r>
          </w:p>
          <w:p w14:paraId="F5000000">
            <w:pPr>
              <w:pStyle w:val="Style_2"/>
              <w:ind w:firstLine="0" w:left="0"/>
              <w:jc w:val="center"/>
            </w:pPr>
            <w:r>
              <w:t>по 15 февраля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00000">
            <w:pPr>
              <w:pStyle w:val="Style_2"/>
              <w:ind w:firstLine="0" w:left="0"/>
              <w:jc w:val="both"/>
            </w:pPr>
            <w:r>
              <w:t>Подготовка и представление в Минтруд России обобщенной информации о результатах мониторинга эффективности деятельности по профилактике коррупционных и иных правонарушений.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0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F800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00000">
            <w:pPr>
              <w:pStyle w:val="Style_2"/>
              <w:ind w:firstLine="0" w:left="0"/>
              <w:jc w:val="both"/>
            </w:pPr>
            <w:r>
              <w:t>20.</w:t>
            </w:r>
          </w:p>
        </w:tc>
        <w:tc>
          <w:tcPr>
            <w:tcW w:type="dxa" w:w="41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00000">
            <w:pPr>
              <w:pStyle w:val="Style_2"/>
              <w:ind w:firstLine="0" w:left="0"/>
              <w:jc w:val="both"/>
            </w:pPr>
            <w:r>
              <w:t>Обеспечение взаимодействия с правоохранительными и иными федеральными органами исполнительной власти и их территориальными органами (далее - органы исполнительной власти) по вопросам профилактики коррупционных и иных правонарушений в Росимуществе и территориальных органах Росимущества, в том числе при рассмотрении представлений, протестов, запросов и иных обращений органов исполнительной власти, а также направление соответствующей информации, запросов и обращений в органы исполнительной власти.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00000">
            <w:pPr>
              <w:pStyle w:val="Style_2"/>
              <w:ind w:firstLine="0" w:left="0"/>
              <w:jc w:val="center"/>
            </w:pPr>
            <w:r>
              <w:t>Управление государственной службы и кадров</w:t>
            </w:r>
          </w:p>
          <w:p w14:paraId="FC000000">
            <w:pPr>
              <w:pStyle w:val="Style_2"/>
              <w:ind w:firstLine="0" w:left="0"/>
              <w:jc w:val="center"/>
            </w:pPr>
            <w:r>
              <w:t>(Ларин А.В.)</w:t>
            </w:r>
          </w:p>
        </w:tc>
        <w:tc>
          <w:tcPr>
            <w:tcW w:type="dxa" w:w="1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00000">
            <w:pPr>
              <w:pStyle w:val="Style_2"/>
              <w:ind w:firstLine="0" w:left="0"/>
              <w:jc w:val="center"/>
            </w:pPr>
            <w:r>
              <w:t>Ежегодно</w:t>
            </w:r>
          </w:p>
          <w:p w14:paraId="FE000000">
            <w:pPr>
              <w:pStyle w:val="Style_2"/>
              <w:ind w:firstLine="0" w:left="0"/>
              <w:jc w:val="center"/>
            </w:pPr>
            <w:r>
              <w:t>(в части подготовки сводного доклада - один раз в полугодие, до 15 числа месяца, следующего за отчетным периодом)</w:t>
            </w:r>
          </w:p>
        </w:tc>
        <w:tc>
          <w:tcPr>
            <w:tcW w:type="dxa" w:w="33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00000">
            <w:pPr>
              <w:pStyle w:val="Style_2"/>
              <w:ind w:firstLine="0" w:left="0"/>
              <w:jc w:val="both"/>
            </w:pPr>
            <w:r>
              <w:t>Доклад о результатах взаимодействия с правоохранительными и иными органами исполнительной власти по вопросам профилактики коррупционных и иных правонарушений в Росимуществе и территориальных органах Росимущества</w:t>
            </w:r>
          </w:p>
        </w:tc>
      </w:tr>
      <w:t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10000">
            <w:pPr>
              <w:pStyle w:val="Style_2"/>
              <w:ind w:firstLine="0" w:left="0"/>
              <w:jc w:val="center"/>
            </w:pPr>
            <w:r>
              <w:t>Руководители</w:t>
            </w:r>
          </w:p>
          <w:p w14:paraId="01010000">
            <w:pPr>
              <w:pStyle w:val="Style_2"/>
              <w:ind w:firstLine="0" w:left="0"/>
              <w:jc w:val="center"/>
            </w:pPr>
            <w:r>
              <w:t>(и.о. руководителя) территориальных органов Росимущества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3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</w:tbl>
    <w:p w14:paraId="02010000">
      <w:pPr>
        <w:sectPr>
          <w:footerReference r:id="rId3" w:type="default"/>
          <w:type w:val="nextPage"/>
          <w:pgSz w:h="11906" w:orient="landscape" w:w="16838"/>
          <w:pgMar w:bottom="566" w:footer="0" w:header="0" w:left="1440" w:right="1440" w:top="1133"/>
        </w:sectPr>
      </w:pPr>
    </w:p>
    <w:p w14:paraId="03010000">
      <w:pPr>
        <w:pStyle w:val="Style_2"/>
        <w:ind w:firstLine="0" w:left="0"/>
        <w:jc w:val="both"/>
      </w:pPr>
    </w:p>
    <w:p w14:paraId="04010000">
      <w:pPr>
        <w:pStyle w:val="Style_2"/>
        <w:ind w:firstLine="540" w:left="0"/>
        <w:jc w:val="both"/>
      </w:pPr>
      <w:r>
        <w:t>--------------------------------</w:t>
      </w:r>
    </w:p>
    <w:p w14:paraId="05010000">
      <w:pPr>
        <w:pStyle w:val="Style_2"/>
        <w:spacing w:before="240"/>
        <w:ind w:firstLine="540" w:left="0"/>
        <w:jc w:val="both"/>
      </w:pPr>
      <w:bookmarkStart w:id="2" w:name="Par247"/>
      <w:bookmarkEnd w:id="2"/>
      <w:r>
        <w:t>&lt;1&gt; Далее - гражданские служащие.</w:t>
      </w:r>
    </w:p>
    <w:p w14:paraId="06010000">
      <w:pPr>
        <w:pStyle w:val="Style_2"/>
        <w:spacing w:before="240"/>
        <w:ind w:firstLine="540" w:left="0"/>
        <w:jc w:val="both"/>
      </w:pPr>
      <w:bookmarkStart w:id="3" w:name="Par248"/>
      <w:bookmarkEnd w:id="3"/>
      <w:r>
        <w:t>&lt;2&gt; Далее - работники подведомственных организаций, подведомственные организации соответственно.</w:t>
      </w:r>
    </w:p>
    <w:p w14:paraId="07010000">
      <w:pPr>
        <w:pStyle w:val="Style_2"/>
        <w:spacing w:before="240"/>
        <w:ind w:firstLine="540" w:left="0"/>
        <w:jc w:val="both"/>
      </w:pPr>
      <w:bookmarkStart w:id="4" w:name="Par249"/>
      <w:bookmarkEnd w:id="4"/>
      <w:r>
        <w:t>&lt;1&gt; Перечень должностей федеральной государственной гражданской службы Федерального агентства по управлению государственным имуществом,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Росимущества от 11.05.2016 N 170.</w:t>
      </w:r>
    </w:p>
    <w:p w14:paraId="08010000">
      <w:pPr>
        <w:pStyle w:val="Style_2"/>
        <w:spacing w:before="240"/>
        <w:ind w:firstLine="540" w:left="0"/>
        <w:jc w:val="both"/>
      </w:pPr>
      <w:bookmarkStart w:id="5" w:name="Par250"/>
      <w:bookmarkEnd w:id="5"/>
      <w:r>
        <w:t>&lt;2&gt; Перечень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по управлению государственным имуществом,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Росимущества от 28.07.2016 N 269.</w:t>
      </w:r>
    </w:p>
    <w:p w14:paraId="09010000">
      <w:pPr>
        <w:pStyle w:val="Style_2"/>
        <w:spacing w:before="240"/>
        <w:ind w:firstLine="540" w:left="0"/>
        <w:jc w:val="both"/>
      </w:pPr>
      <w:bookmarkStart w:id="6" w:name="Par251"/>
      <w:bookmarkEnd w:id="6"/>
      <w:r>
        <w:t>&lt;3&gt; Далее - справки о доходах.</w:t>
      </w:r>
    </w:p>
    <w:p w14:paraId="0A010000">
      <w:pPr>
        <w:pStyle w:val="Style_2"/>
        <w:spacing w:before="240"/>
        <w:ind w:firstLine="540" w:left="0"/>
        <w:jc w:val="both"/>
      </w:pPr>
      <w:bookmarkStart w:id="7" w:name="Par252"/>
      <w:bookmarkEnd w:id="7"/>
      <w:r>
        <w:t>&lt;1&gt; Далее - должности государственной гражданской службы</w:t>
      </w:r>
    </w:p>
    <w:p w14:paraId="0B010000">
      <w:pPr>
        <w:pStyle w:val="Style_2"/>
        <w:ind w:firstLine="0" w:left="0"/>
        <w:jc w:val="both"/>
      </w:pPr>
    </w:p>
    <w:p w14:paraId="0C010000">
      <w:pPr>
        <w:pStyle w:val="Style_2"/>
        <w:ind w:firstLine="0" w:left="0"/>
        <w:jc w:val="both"/>
      </w:pPr>
    </w:p>
    <w:p w14:paraId="0D010000">
      <w:pPr>
        <w:pStyle w:val="Style_2"/>
        <w:spacing w:after="100" w:before="100"/>
        <w:ind w:firstLine="0" w:left="0"/>
        <w:jc w:val="both"/>
        <w:rPr>
          <w:sz w:val="2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1440" w:foo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</w:rPr>
      <w:t xml:space="preserve"> </w:t>
    </w:r>
  </w:p>
  <w:tbl>
    <w:tblPr>
      <w:tblStyle w:val="Style_1"/>
      <w:tblW w:type="auto" w:w="0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3368"/>
      <w:gridCol w:w="3470"/>
      <w:gridCol w:w="3369"/>
    </w:tblGrid>
    <w:tr>
      <w:trPr>
        <w:trHeight w:hRule="exact" w:val="1663"/>
      </w:trPr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5000000">
          <w:pPr>
            <w:pStyle w:val="Style_2"/>
            <w:ind/>
            <w:jc w:val="left"/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</w:pPr>
          <w:r>
            <w:rPr>
              <w:rFonts w:ascii="Tahoma" w:hAnsi="Tahoma"/>
              <w:b w:val="1"/>
              <w:strike w:val="0"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br/>
          </w:r>
          <w:r>
            <w:rPr>
              <w:rFonts w:ascii="Tahoma" w:hAnsi="Tahoma"/>
              <w:b w:val="1"/>
              <w:strike w:val="0"/>
              <w:color w:val="000000"/>
              <w:sz w:val="16"/>
              <w:u w:val="none"/>
            </w:rPr>
            <w:t>надежная правовая поддержка</w:t>
          </w:r>
        </w:p>
      </w:tc>
      <w:tc>
        <w:tcPr>
          <w:tcW w:type="dxa" w:w="3470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6000000">
          <w:pPr>
            <w:pStyle w:val="Style_2"/>
            <w:ind/>
            <w:jc w:val="center"/>
            <w:rPr>
              <w:rFonts w:ascii="Tahoma" w:hAnsi="Tahoma"/>
              <w:b w:val="1"/>
              <w:strike w:val="0"/>
              <w:sz w:val="20"/>
              <w:u w:val="none"/>
            </w:rPr>
          </w:pP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begin"/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instrText>HYPERLINK "https://www.consultant.ru"</w:instrText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separate"/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t>www.consultant.ru</w:t>
          </w:r>
          <w:r>
            <w:rPr>
              <w:rFonts w:ascii="Tahoma" w:hAnsi="Tahoma"/>
              <w:b w:val="1"/>
              <w:strike w:val="0"/>
              <w:color w:val="0000FF"/>
              <w:sz w:val="20"/>
              <w:u w:val="none"/>
            </w:rPr>
            <w:fldChar w:fldCharType="end"/>
          </w:r>
        </w:p>
      </w:tc>
      <w:tc>
        <w:tcPr>
          <w:tcW w:type="dxa" w:w="3369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7000000">
          <w:pPr>
            <w:pStyle w:val="Style_2"/>
            <w:ind/>
            <w:jc w:val="right"/>
            <w:rPr>
              <w:rFonts w:ascii="Tahoma" w:hAnsi="Tahoma"/>
              <w:strike w:val="0"/>
              <w:sz w:val="20"/>
              <w:u w:val="none"/>
            </w:rPr>
          </w:pPr>
          <w:r>
            <w:rPr>
              <w:rFonts w:ascii="Tahoma" w:hAnsi="Tahoma"/>
              <w:strike w:val="0"/>
              <w:sz w:val="20"/>
              <w:u w:val="none"/>
            </w:rPr>
            <w:t xml:space="preserve">Страница </w:t>
          </w:r>
          <w:r>
            <w:rPr>
              <w:rFonts w:ascii="Tahoma" w:hAnsi="Tahoma"/>
              <w:strike w:val="0"/>
              <w:sz w:val="20"/>
              <w:u w:val="none"/>
            </w:rPr>
            <w:t xml:space="preserve"> из </w:t>
          </w:r>
        </w:p>
      </w:tc>
    </w:tr>
  </w:tbl>
  <w:p w14:paraId="08000000">
    <w:pPr>
      <w:pStyle w:val="Style_2"/>
      <w:rPr>
        <w:b w:val="0"/>
        <w:i w:val="0"/>
        <w:strike w:val="0"/>
        <w:sz w:val="2"/>
        <w:u w:val="none"/>
      </w:rPr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ind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</w:rPr>
      <w:t xml:space="preserve"> </w:t>
    </w:r>
  </w:p>
  <w:p w14:paraId="0A000000">
    <w:pPr>
      <w:pStyle w:val="Style_2"/>
      <w:rPr>
        <w:b w:val="0"/>
        <w:i w:val="0"/>
        <w:strike w:val="0"/>
        <w:sz w:val="2"/>
        <w:u w:val="none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ind/>
      <w:jc w:val="center"/>
      <w:rPr>
        <w:b w:val="0"/>
        <w:i w:val="0"/>
        <w:strike w:val="0"/>
        <w:sz w:val="2"/>
        <w:u w:val="none"/>
      </w:rPr>
    </w:pPr>
    <w:r>
      <w:rPr>
        <w:b w:val="0"/>
        <w:i w:val="0"/>
        <w:strike w:val="0"/>
        <w:sz w:val="10"/>
        <w:u w:val="none"/>
      </w:rPr>
      <w:t xml:space="preserve"> </w:t>
    </w:r>
  </w:p>
  <w:p w14:paraId="0C000000">
    <w:pPr>
      <w:pStyle w:val="Style_2"/>
      <w:rPr>
        <w:b w:val="0"/>
        <w:i w:val="0"/>
        <w:strike w:val="0"/>
        <w:sz w:val="2"/>
        <w:u w:val="none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W w:type="auto" w:w="0"/>
      <w:tblLayout w:type="fixed"/>
      <w:tblCellMar>
        <w:top w:type="dxa" w:w="0"/>
        <w:left w:type="dxa" w:w="40"/>
        <w:bottom w:type="dxa" w:w="0"/>
        <w:right w:type="dxa" w:w="40"/>
      </w:tblCellMar>
    </w:tblPr>
    <w:tblGrid>
      <w:gridCol w:w="5511"/>
      <w:gridCol w:w="4695"/>
    </w:tblGrid>
    <w:tr>
      <w:trPr>
        <w:trHeight w:hRule="exact" w:val="1683"/>
      </w:trPr>
      <w:tc>
        <w:tcPr>
          <w:tcW w:type="dxa" w:w="5511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1000000">
          <w:pPr>
            <w:pStyle w:val="Style_2"/>
            <w:ind/>
            <w:jc w:val="lef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6"/>
              <w:u w:val="none"/>
            </w:rPr>
            <w:t>Приказ Росимущества от 28.12.2024 N 214</w:t>
          </w:r>
          <w:r>
            <w:rPr>
              <w:rFonts w:ascii="Tahoma" w:hAnsi="Tahoma"/>
              <w:strike w:val="0"/>
              <w:sz w:val="16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"Об утверждении Плана противодействия коррупции Федерального агентства по управл...</w:t>
          </w:r>
        </w:p>
      </w:tc>
      <w:tc>
        <w:tcPr>
          <w:tcW w:type="dxa" w:w="4695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w14:paraId="02000000">
          <w:pPr>
            <w:pStyle w:val="Style_2"/>
            <w:ind/>
            <w:jc w:val="right"/>
            <w:rPr>
              <w:rFonts w:ascii="Tahoma" w:hAnsi="Tahoma"/>
              <w:strike w:val="0"/>
              <w:sz w:val="16"/>
              <w:u w:val="none"/>
            </w:rPr>
          </w:pPr>
          <w:r>
            <w:rPr>
              <w:rFonts w:ascii="Tahoma" w:hAnsi="Tahoma"/>
              <w:strike w:val="0"/>
              <w:sz w:val="18"/>
              <w:u w:val="none"/>
            </w:rPr>
            <w:t xml:space="preserve">Документ предоставлен 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begin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instrText>HYPERLINK "https://www.consultant.ru"</w:instrTex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separate"/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t>КонсультантПлюс</w:t>
          </w:r>
          <w:r>
            <w:rPr>
              <w:rFonts w:ascii="Tahoma" w:hAnsi="Tahoma"/>
              <w:strike w:val="0"/>
              <w:color w:val="0000FF"/>
              <w:sz w:val="18"/>
              <w:u w:val="none"/>
            </w:rPr>
            <w:fldChar w:fldCharType="end"/>
          </w:r>
          <w:r>
            <w:rPr>
              <w:rFonts w:ascii="Tahoma" w:hAnsi="Tahoma"/>
              <w:strike w:val="0"/>
              <w:sz w:val="18"/>
              <w:u w:val="none"/>
            </w:rPr>
            <w:br/>
          </w:r>
          <w:r>
            <w:rPr>
              <w:rFonts w:ascii="Tahoma" w:hAnsi="Tahoma"/>
              <w:strike w:val="0"/>
              <w:sz w:val="16"/>
              <w:u w:val="none"/>
            </w:rPr>
            <w:t>Дата сохранения: 22.12.2025</w:t>
          </w:r>
        </w:p>
      </w:tc>
    </w:tr>
  </w:tbl>
  <w:p w14:paraId="03000000">
    <w:pPr>
      <w:pStyle w:val="Style_2"/>
      <w:ind/>
      <w:jc w:val="center"/>
      <w:rPr>
        <w:b w:val="0"/>
        <w:i w:val="0"/>
        <w:strike w:val="0"/>
        <w:sz w:val="2"/>
        <w:u w:val="none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itlePage"/>
    <w:link w:val="Style_11_ch"/>
    <w:pPr>
      <w:widowControl w:val="0"/>
      <w:ind/>
    </w:pPr>
    <w:rPr>
      <w:rFonts w:ascii="Tahoma" w:hAnsi="Tahoma"/>
      <w:b w:val="0"/>
      <w:i w:val="0"/>
      <w:strike w:val="0"/>
      <w:sz w:val="24"/>
      <w:u w:val="none"/>
    </w:rPr>
  </w:style>
  <w:style w:styleId="Style_11_ch" w:type="character">
    <w:name w:val="ConsPlusTitlePage"/>
    <w:link w:val="Style_11"/>
    <w:rPr>
      <w:rFonts w:ascii="Tahoma" w:hAnsi="Tahoma"/>
      <w:b w:val="0"/>
      <w:i w:val="0"/>
      <w:strike w:val="0"/>
      <w:sz w:val="24"/>
      <w:u w:val="none"/>
    </w:rPr>
  </w:style>
  <w:style w:styleId="Style_12" w:type="paragraph">
    <w:name w:val="ConsPlusNonformat"/>
    <w:link w:val="Style_12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12_ch" w:type="character">
    <w:name w:val="ConsPlusNonformat"/>
    <w:link w:val="Style_12"/>
    <w:rPr>
      <w:rFonts w:ascii="Courier New" w:hAnsi="Courier New"/>
      <w:b w:val="0"/>
      <w:i w:val="0"/>
      <w:strike w:val="0"/>
      <w:sz w:val="20"/>
      <w:u w:val="none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i w:val="0"/>
      <w:strike w:val="0"/>
      <w:sz w:val="24"/>
      <w:u w:val="none"/>
    </w:rPr>
  </w:style>
  <w:style w:styleId="Style_3_ch" w:type="character">
    <w:name w:val="ConsPlusTitle"/>
    <w:link w:val="Style_3"/>
    <w:rPr>
      <w:rFonts w:ascii="Arial" w:hAnsi="Arial"/>
      <w:b w:val="1"/>
      <w:i w:val="0"/>
      <w:strike w:val="0"/>
      <w:sz w:val="24"/>
      <w:u w:val="none"/>
    </w:rPr>
  </w:style>
  <w:style w:styleId="Style_13" w:type="paragraph">
    <w:name w:val="ConsPlusTextList"/>
    <w:link w:val="Style_13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13_ch" w:type="character">
    <w:name w:val="ConsPlusTextList"/>
    <w:link w:val="Style_13"/>
    <w:rPr>
      <w:rFonts w:ascii="Times New Roman" w:hAnsi="Times New Roman"/>
      <w:b w:val="0"/>
      <w:i w:val="0"/>
      <w:strike w:val="0"/>
      <w:sz w:val="24"/>
      <w:u w:val="none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ConsPlusDocList"/>
    <w:link w:val="Style_17_ch"/>
    <w:pPr>
      <w:widowControl w:val="0"/>
      <w:ind/>
    </w:pPr>
    <w:rPr>
      <w:rFonts w:ascii="Tahoma" w:hAnsi="Tahoma"/>
      <w:b w:val="0"/>
      <w:i w:val="0"/>
      <w:strike w:val="0"/>
      <w:sz w:val="18"/>
      <w:u w:val="none"/>
    </w:rPr>
  </w:style>
  <w:style w:styleId="Style_17_ch" w:type="character">
    <w:name w:val="ConsPlusDocList"/>
    <w:link w:val="Style_17"/>
    <w:rPr>
      <w:rFonts w:ascii="Tahoma" w:hAnsi="Tahoma"/>
      <w:b w:val="0"/>
      <w:i w:val="0"/>
      <w:strike w:val="0"/>
      <w:sz w:val="18"/>
      <w:u w:val="none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ConsPlusCell"/>
    <w:link w:val="Style_21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21_ch" w:type="character">
    <w:name w:val="ConsPlusCell"/>
    <w:link w:val="Style_21"/>
    <w:rPr>
      <w:rFonts w:ascii="Courier New" w:hAnsi="Courier New"/>
      <w:b w:val="0"/>
      <w:i w:val="0"/>
      <w:strike w:val="0"/>
      <w:sz w:val="20"/>
      <w:u w:val="none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onsPlusJurTerm"/>
    <w:link w:val="Style_26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26_ch" w:type="character">
    <w:name w:val="ConsPlusJurTerm"/>
    <w:link w:val="Style_26"/>
    <w:rPr>
      <w:rFonts w:ascii="Tahoma" w:hAnsi="Tahoma"/>
      <w:b w:val="0"/>
      <w:i w:val="0"/>
      <w:strike w:val="0"/>
      <w:sz w:val="26"/>
      <w:u w:val="none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onsPlusTextList_0"/>
    <w:link w:val="Style_28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28_ch" w:type="character">
    <w:name w:val="ConsPlusTextList_0"/>
    <w:link w:val="Style_28"/>
    <w:rPr>
      <w:rFonts w:ascii="Times New Roman" w:hAnsi="Times New Roman"/>
      <w:b w:val="0"/>
      <w:i w:val="0"/>
      <w:strike w:val="0"/>
      <w:sz w:val="24"/>
      <w:u w:val="none"/>
    </w:rPr>
  </w:style>
  <w:style w:styleId="Style_2" w:type="paragraph">
    <w:name w:val="ConsPlusNormal"/>
    <w:link w:val="Style_2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2_ch" w:type="character">
    <w:name w:val="ConsPlusNormal"/>
    <w:link w:val="Style_2"/>
    <w:rPr>
      <w:rFonts w:ascii="Times New Roman" w:hAnsi="Times New Roman"/>
      <w:b w:val="0"/>
      <w:i w:val="0"/>
      <w:strike w:val="0"/>
      <w:sz w:val="24"/>
      <w:u w:val="none"/>
    </w:rPr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4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4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2025-12-23T08:18:10Z</dcterms:modified>
</cp:coreProperties>
</file>